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  <w:lang w:eastAsia="zh-CN"/>
        </w:rPr>
      </w:pP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  <w:lang w:eastAsia="zh-CN"/>
        </w:rPr>
        <w:t>“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highlight w:val="none"/>
          <w:lang w:val="en-US" w:eastAsia="zh-CN"/>
        </w:rPr>
        <w:t>2</w:t>
      </w:r>
      <w:r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  <w:lang w:val="en-US" w:eastAsia="zh-CN"/>
        </w:rPr>
        <w:t>018年国家网络安全宣传周</w:t>
      </w: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highlight w:val="none"/>
          <w:lang w:val="en-US" w:eastAsia="zh-CN"/>
        </w:rPr>
        <w:t>——</w:t>
      </w:r>
      <w:r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  <w:lang w:eastAsia="zh-CN"/>
        </w:rPr>
        <w:t>网络安全标准与产业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highlight w:val="none"/>
          <w:lang w:eastAsia="zh-CN"/>
        </w:rPr>
        <w:t>分</w:t>
      </w:r>
      <w:r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  <w:lang w:eastAsia="zh-CN"/>
        </w:rPr>
        <w:t>论坛”</w:t>
      </w:r>
      <w:r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</w:rPr>
        <w:t>参会回执</w:t>
      </w: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</w:rPr>
      </w:pPr>
    </w:p>
    <w:tbl>
      <w:tblPr>
        <w:tblStyle w:val="4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55"/>
        <w:gridCol w:w="1033"/>
        <w:gridCol w:w="825"/>
        <w:gridCol w:w="768"/>
        <w:gridCol w:w="1496"/>
        <w:gridCol w:w="993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1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7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  <w:t>职称/ 职务</w:t>
            </w:r>
          </w:p>
        </w:tc>
        <w:tc>
          <w:tcPr>
            <w:tcW w:w="3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  <w:t>Email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</w:tbl>
    <w:p>
      <w:pPr>
        <w:widowControl/>
        <w:shd w:val="clear" w:color="auto" w:fill="FFFFFF"/>
        <w:ind w:firstLine="629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注：本次会议不收取会务费，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lang w:eastAsia="zh-CN"/>
        </w:rPr>
        <w:t>食宿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自理。请于2018年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月7日之间将参会回执E-mail至联系人：</w:t>
      </w:r>
    </w:p>
    <w:p>
      <w:pPr>
        <w:widowControl/>
        <w:shd w:val="clear" w:color="auto" w:fill="FFFFFF"/>
        <w:ind w:firstLine="629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王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姣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13661025214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HYPERLINK "mailto:wangjiao@cesi.cn" </w:instrText>
      </w:r>
      <w:r>
        <w:rPr>
          <w:rFonts w:hint="default" w:ascii="Times New Roman" w:hAnsi="Times New Roman" w:cs="Times New Roman"/>
          <w:highlight w:val="none"/>
        </w:rPr>
        <w:fldChar w:fldCharType="separate"/>
      </w:r>
      <w:r>
        <w:rPr>
          <w:rStyle w:val="3"/>
          <w:rFonts w:hint="default" w:ascii="Times New Roman" w:hAnsi="Times New Roman" w:eastAsia="仿宋_GB2312" w:cs="Times New Roman"/>
          <w:sz w:val="28"/>
          <w:szCs w:val="28"/>
          <w:highlight w:val="none"/>
        </w:rPr>
        <w:t>wangjiao@cesi.cn</w:t>
      </w:r>
      <w:r>
        <w:rPr>
          <w:rStyle w:val="3"/>
          <w:rFonts w:hint="default" w:ascii="Times New Roman" w:hAnsi="Times New Roman" w:eastAsia="仿宋_GB2312" w:cs="Times New Roman"/>
          <w:sz w:val="28"/>
          <w:szCs w:val="28"/>
          <w:highlight w:val="none"/>
        </w:rPr>
        <w:fldChar w:fldCharType="end"/>
      </w:r>
    </w:p>
    <w:p>
      <w:pPr>
        <w:widowControl/>
        <w:shd w:val="clear" w:color="auto" w:fill="FFFFFF"/>
        <w:ind w:firstLine="629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highlight w:val="none"/>
          <w:lang w:eastAsia="zh-CN"/>
        </w:rPr>
        <w:t>侯丽萍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 xml:space="preserve"> 13552116080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Style w:val="3"/>
          <w:rFonts w:hint="default" w:ascii="Times New Roman" w:hAnsi="Times New Roman" w:eastAsia="仿宋_GB2312" w:cs="Times New Roman"/>
          <w:sz w:val="28"/>
          <w:szCs w:val="28"/>
          <w:highlight w:val="none"/>
        </w:rPr>
        <w:fldChar w:fldCharType="begin"/>
      </w:r>
      <w:r>
        <w:rPr>
          <w:rStyle w:val="3"/>
          <w:rFonts w:hint="default" w:ascii="Times New Roman" w:hAnsi="Times New Roman" w:eastAsia="仿宋_GB2312" w:cs="Times New Roman"/>
          <w:sz w:val="28"/>
          <w:szCs w:val="28"/>
          <w:highlight w:val="none"/>
        </w:rPr>
        <w:instrText xml:space="preserve"> HYPERLINK "mailto:caiym@cesi.cn" </w:instrText>
      </w:r>
      <w:r>
        <w:rPr>
          <w:rStyle w:val="3"/>
          <w:rFonts w:hint="default" w:ascii="Times New Roman" w:hAnsi="Times New Roman" w:eastAsia="仿宋_GB2312" w:cs="Times New Roman"/>
          <w:sz w:val="28"/>
          <w:szCs w:val="28"/>
          <w:highlight w:val="none"/>
        </w:rPr>
        <w:fldChar w:fldCharType="separate"/>
      </w:r>
      <w:r>
        <w:rPr>
          <w:rStyle w:val="3"/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houlp</w:t>
      </w:r>
      <w:r>
        <w:rPr>
          <w:rStyle w:val="3"/>
          <w:rFonts w:hint="default" w:ascii="Times New Roman" w:hAnsi="Times New Roman" w:eastAsia="仿宋_GB2312" w:cs="Times New Roman"/>
          <w:sz w:val="28"/>
          <w:szCs w:val="28"/>
          <w:highlight w:val="none"/>
        </w:rPr>
        <w:t>@cesi.cn</w:t>
      </w:r>
      <w:r>
        <w:rPr>
          <w:rStyle w:val="3"/>
          <w:rFonts w:hint="default" w:ascii="Times New Roman" w:hAnsi="Times New Roman" w:eastAsia="仿宋_GB2312" w:cs="Times New Roman"/>
          <w:sz w:val="28"/>
          <w:szCs w:val="28"/>
          <w:highlight w:val="none"/>
        </w:rPr>
        <w:fldChar w:fldCharType="end"/>
      </w:r>
    </w:p>
    <w:p>
      <w:pPr>
        <w:pStyle w:val="5"/>
        <w:spacing w:after="156" w:line="0" w:lineRule="atLeast"/>
        <w:ind w:firstLine="0"/>
        <w:jc w:val="left"/>
        <w:outlineLvl w:val="0"/>
        <w:rPr>
          <w:rFonts w:hint="default" w:ascii="Times New Roman" w:hAnsi="Times New Roman" w:eastAsia="黑体" w:cs="Times New Roman"/>
          <w:b/>
          <w:kern w:val="28"/>
          <w:sz w:val="36"/>
          <w:szCs w:val="36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魏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魏碑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隶书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兰亭大黑_GBK">
    <w:panose1 w:val="02000000000000000000"/>
    <w:charset w:val="86"/>
    <w:family w:val="auto"/>
    <w:pitch w:val="default"/>
    <w:sig w:usb0="A00002BF" w:usb1="3BCF7CFA" w:usb2="00042016" w:usb3="00000010" w:csb0="00040001" w:csb1="00000000"/>
  </w:font>
  <w:font w:name="方正兰亭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A1BF8"/>
    <w:rsid w:val="4F4A1BF8"/>
    <w:rsid w:val="5D91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rFonts w:ascii="Calibri" w:hAnsi="Calibri" w:eastAsia="宋体" w:cs="Times New Roman"/>
      <w:color w:val="0000FF"/>
      <w:u w:val="single"/>
    </w:rPr>
  </w:style>
  <w:style w:type="paragraph" w:customStyle="1" w:styleId="5">
    <w:name w:val="列出段落1"/>
    <w:basedOn w:val="1"/>
    <w:qFormat/>
    <w:uiPriority w:val="34"/>
    <w:pPr>
      <w:widowControl/>
      <w:spacing w:afterLines="50"/>
      <w:ind w:firstLine="42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中国电子技术标准化研究院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2018-08-28T00:22:00Z</dcterms:created>
  <dc:creator>wangjiao</dc:creator>
  <cp:lastModifiedBy>wangjiao</cp:lastModifiedBy>
  <dcterms:modified xsi:type="dcterms:W3CDTF">2018-08-28T00:32:36Z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